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6CEF" w14:textId="61B08A9E" w:rsidR="003029AC" w:rsidRPr="000B1362" w:rsidRDefault="003029AC" w:rsidP="003029AC">
      <w:pPr>
        <w:ind w:firstLine="709"/>
        <w:jc w:val="center"/>
        <w:outlineLvl w:val="0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>ОСОБЕННОСТИ ОРГАНИЗАЦИИ ПРИЕМА НА ЦЕЛЕВОЕ ОБУЧЕНИЕ</w:t>
      </w:r>
      <w:r w:rsidRPr="000B1362">
        <w:rPr>
          <w:rStyle w:val="a5"/>
          <w:b/>
          <w:sz w:val="28"/>
          <w:szCs w:val="28"/>
        </w:rPr>
        <w:footnoteReference w:id="1"/>
      </w:r>
    </w:p>
    <w:p w14:paraId="03FFF115" w14:textId="77777777" w:rsidR="003029AC" w:rsidRPr="000B1362" w:rsidRDefault="003029AC" w:rsidP="003029AC">
      <w:pPr>
        <w:tabs>
          <w:tab w:val="left" w:pos="1134"/>
        </w:tabs>
        <w:outlineLvl w:val="0"/>
        <w:rPr>
          <w:bCs/>
          <w:sz w:val="28"/>
          <w:szCs w:val="28"/>
        </w:rPr>
      </w:pPr>
    </w:p>
    <w:p w14:paraId="0CD0679B" w14:textId="77777777" w:rsidR="003029AC" w:rsidRPr="000B1362" w:rsidRDefault="003029AC" w:rsidP="003029AC">
      <w:pPr>
        <w:pStyle w:val="a6"/>
        <w:numPr>
          <w:ilvl w:val="0"/>
          <w:numId w:val="1"/>
        </w:numPr>
        <w:ind w:left="0" w:firstLine="633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Университет устанавливает целевую квоту в соответствии с порядком ее установления, утвержденным Правительством Российской Федерации.</w:t>
      </w:r>
    </w:p>
    <w:p w14:paraId="322368E5" w14:textId="77777777" w:rsidR="003029AC" w:rsidRPr="000B1362" w:rsidRDefault="003029AC" w:rsidP="003029AC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на целевое обучение осуществляется в соответствии с положением о целевом обучении и типовой формой договора о целевом обучении, устанавливаемыми Правительством Российской Федерации.</w:t>
      </w:r>
    </w:p>
    <w:p w14:paraId="137BECE4" w14:textId="77777777" w:rsidR="003029AC" w:rsidRPr="000B1362" w:rsidRDefault="003029AC" w:rsidP="003029AC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Университет проводит прием на места в пределах целевой квоты в соответствии с предложениями о заключении договоров о целевом обучении, размещенными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лицом, указанным в части 1 статьи 71.1 Закона об образовании (далее – заказчик целевого обучения), на единой цифровой платформе в сфере занятости и трудовых отношений «Работа в России» (далее – платформа «Работа в России»), и иной информацией, содержащейся на платформе «Работа в России».</w:t>
      </w:r>
    </w:p>
    <w:p w14:paraId="143B9630" w14:textId="77777777" w:rsidR="003029AC" w:rsidRPr="000B1362" w:rsidRDefault="003029AC" w:rsidP="003029AC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на целевое обучение в интересах безопасности государства осуществляется при наличии в Университете информации о поступающих, заявки которых согласованы соответствующими федеральными государственными органами, являющимися заказчиками целевого обучения.</w:t>
      </w:r>
    </w:p>
    <w:p w14:paraId="4CFD5B1F" w14:textId="77777777" w:rsidR="003029AC" w:rsidRPr="000B1362" w:rsidRDefault="003029AC" w:rsidP="003029AC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 случае детализации целевой квоты по специальности, направлению подготовки в соответствии с порядком ее установления, утвержденным Правительством Российской Федерации, путем установления количества мест с указанием заказчиков целевого обучения (далее - детализированные целевые квоты):</w:t>
      </w:r>
    </w:p>
    <w:p w14:paraId="2E9D8A22" w14:textId="77777777" w:rsidR="003029AC" w:rsidRPr="000B1362" w:rsidRDefault="003029AC" w:rsidP="003029AC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Университет проводит отдельный конкурс по каждой детализированной целевой квоте;</w:t>
      </w:r>
    </w:p>
    <w:p w14:paraId="6CC8F3F8" w14:textId="77777777" w:rsidR="003029AC" w:rsidRPr="000B1362" w:rsidRDefault="003029AC" w:rsidP="003029AC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поступающий участвует в конкурсе по одной детализированной целевой квоте по данной специальности или направлению подготовки;</w:t>
      </w:r>
    </w:p>
    <w:p w14:paraId="74446514" w14:textId="77777777" w:rsidR="003029AC" w:rsidRPr="000B1362" w:rsidRDefault="003029AC" w:rsidP="003029AC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 наличии мест в пределах целевой квоты, в отношении которых не указаны заказчики, такие места являются детализированной целевой квотой, в конкурсе по которой участвуют поступающие, заключившие договор о целевом обучении с заказчиками, не указанными по другим детализированным целевым квотам;</w:t>
      </w:r>
    </w:p>
    <w:p w14:paraId="7EE6B75C" w14:textId="77777777" w:rsidR="003029AC" w:rsidRPr="000B1362" w:rsidRDefault="003029AC" w:rsidP="003029AC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незаполненные места детализированных целевых квот используются в соответствии с пунктом 87 Порядка приема.</w:t>
      </w:r>
    </w:p>
    <w:p w14:paraId="74153171" w14:textId="77777777" w:rsidR="003029AC" w:rsidRPr="000B1362" w:rsidRDefault="003029AC" w:rsidP="003029AC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 списке лиц, подавших документы, и в списке поступающих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14:paraId="6C16A0FA" w14:textId="77777777" w:rsidR="003029AC" w:rsidRDefault="003029AC" w:rsidP="003029AC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6757">
        <w:rPr>
          <w:sz w:val="28"/>
          <w:szCs w:val="28"/>
        </w:rPr>
        <w:lastRenderedPageBreak/>
        <w:t>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сайте.</w:t>
      </w:r>
    </w:p>
    <w:p w14:paraId="24DB914A" w14:textId="77777777" w:rsidR="00F94779" w:rsidRDefault="00F94779"/>
    <w:sectPr w:rsidR="00F9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1D4B" w14:textId="77777777" w:rsidR="00211125" w:rsidRDefault="00211125" w:rsidP="003029AC">
      <w:r>
        <w:separator/>
      </w:r>
    </w:p>
  </w:endnote>
  <w:endnote w:type="continuationSeparator" w:id="0">
    <w:p w14:paraId="6A686D8E" w14:textId="77777777" w:rsidR="00211125" w:rsidRDefault="00211125" w:rsidP="0030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5A3F" w14:textId="77777777" w:rsidR="00211125" w:rsidRDefault="00211125" w:rsidP="003029AC">
      <w:r>
        <w:separator/>
      </w:r>
    </w:p>
  </w:footnote>
  <w:footnote w:type="continuationSeparator" w:id="0">
    <w:p w14:paraId="04312785" w14:textId="77777777" w:rsidR="00211125" w:rsidRDefault="00211125" w:rsidP="003029AC">
      <w:r>
        <w:continuationSeparator/>
      </w:r>
    </w:p>
  </w:footnote>
  <w:footnote w:id="1">
    <w:p w14:paraId="3B2A8A6F" w14:textId="77777777" w:rsidR="003029AC" w:rsidRDefault="003029AC" w:rsidP="003029AC">
      <w:pPr>
        <w:pStyle w:val="a3"/>
        <w:jc w:val="both"/>
      </w:pPr>
      <w:r w:rsidRPr="00DE2D6F">
        <w:rPr>
          <w:rStyle w:val="a5"/>
        </w:rPr>
        <w:footnoteRef/>
      </w:r>
      <w:r w:rsidRPr="00DE2D6F">
        <w:t xml:space="preserve"> В соответствии с Федеральным законом от 14.04.2023 № 124-ФЗ «О внесении изменений в Федеральный закон «Об образовании в Российской Федерации» настоящий раздел Правил приема вступает в силу с 01.05.2024.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772BD"/>
    <w:multiLevelType w:val="multilevel"/>
    <w:tmpl w:val="62D61540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 w16cid:durableId="56665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AC"/>
    <w:rsid w:val="00211125"/>
    <w:rsid w:val="003029AC"/>
    <w:rsid w:val="00F9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F018"/>
  <w15:chartTrackingRefBased/>
  <w15:docId w15:val="{E87268F3-0066-4900-8A0F-94AC281C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9AC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029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29AC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rsid w:val="003029AC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34"/>
    <w:qFormat/>
    <w:rsid w:val="003029AC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3029AC"/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Муртазина Юлия Валерьевна</dc:creator>
  <cp:keywords/>
  <dc:description/>
  <cp:lastModifiedBy>Муртазина Юлия Валерьевна</cp:lastModifiedBy>
  <cp:revision>1</cp:revision>
  <dcterms:created xsi:type="dcterms:W3CDTF">2024-01-17T06:29:00Z</dcterms:created>
  <dcterms:modified xsi:type="dcterms:W3CDTF">2024-01-17T06:31:00Z</dcterms:modified>
</cp:coreProperties>
</file>